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08" w:rsidRPr="00596508" w:rsidRDefault="00596508" w:rsidP="00596508">
      <w:pPr>
        <w:ind w:hanging="284"/>
        <w:jc w:val="center"/>
        <w:rPr>
          <w:b/>
          <w:sz w:val="27"/>
          <w:szCs w:val="27"/>
        </w:rPr>
      </w:pPr>
      <w:r w:rsidRPr="00596508">
        <w:rPr>
          <w:b/>
          <w:sz w:val="27"/>
          <w:szCs w:val="27"/>
        </w:rPr>
        <w:t xml:space="preserve">УЧЕБНО-ТЕМАТИЧЕСКИЙ ПЛАН </w:t>
      </w:r>
    </w:p>
    <w:p w:rsidR="00596508" w:rsidRPr="00596508" w:rsidRDefault="00596508" w:rsidP="00596508">
      <w:pPr>
        <w:jc w:val="center"/>
      </w:pPr>
      <w:r w:rsidRPr="00596508">
        <w:t>дополнительной профессиональной программы повышения квалификации</w:t>
      </w:r>
    </w:p>
    <w:p w:rsidR="00596508" w:rsidRPr="00596508" w:rsidRDefault="00596508" w:rsidP="00596508">
      <w:pPr>
        <w:jc w:val="center"/>
      </w:pPr>
    </w:p>
    <w:p w:rsidR="00596508" w:rsidRDefault="001C40C1" w:rsidP="001C40C1">
      <w:pPr>
        <w:tabs>
          <w:tab w:val="left" w:pos="7479"/>
          <w:tab w:val="left" w:pos="9356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«Карантинное фитосанитарное обеззараживание </w:t>
      </w:r>
      <w:proofErr w:type="spellStart"/>
      <w:r>
        <w:rPr>
          <w:b/>
          <w:sz w:val="28"/>
          <w:szCs w:val="28"/>
        </w:rPr>
        <w:t>подкарантинной</w:t>
      </w:r>
      <w:proofErr w:type="spellEnd"/>
      <w:r>
        <w:rPr>
          <w:b/>
          <w:sz w:val="28"/>
          <w:szCs w:val="28"/>
        </w:rPr>
        <w:t xml:space="preserve"> продукции, </w:t>
      </w:r>
      <w:proofErr w:type="spellStart"/>
      <w:r>
        <w:rPr>
          <w:b/>
          <w:sz w:val="28"/>
          <w:szCs w:val="28"/>
        </w:rPr>
        <w:t>подкарантинных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объектов»</w:t>
      </w:r>
      <w:proofErr w:type="spellEnd"/>
    </w:p>
    <w:p w:rsidR="001C40C1" w:rsidRPr="00596508" w:rsidRDefault="001C40C1" w:rsidP="001C40C1">
      <w:pPr>
        <w:tabs>
          <w:tab w:val="left" w:pos="7479"/>
          <w:tab w:val="left" w:pos="9356"/>
        </w:tabs>
        <w:spacing w:line="259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607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3340"/>
        <w:gridCol w:w="222"/>
        <w:gridCol w:w="222"/>
        <w:gridCol w:w="2298"/>
        <w:gridCol w:w="988"/>
        <w:gridCol w:w="1055"/>
        <w:gridCol w:w="1557"/>
        <w:gridCol w:w="227"/>
      </w:tblGrid>
      <w:tr w:rsidR="00B14A9A" w:rsidRPr="00596508" w:rsidTr="00865F20">
        <w:trPr>
          <w:gridBefore w:val="1"/>
          <w:gridAfter w:val="1"/>
          <w:wBefore w:w="277" w:type="pct"/>
          <w:wAfter w:w="108" w:type="pct"/>
        </w:trPr>
        <w:tc>
          <w:tcPr>
            <w:tcW w:w="1592" w:type="pct"/>
            <w:hideMark/>
          </w:tcPr>
          <w:p w:rsidR="00B14A9A" w:rsidRPr="00596508" w:rsidRDefault="00B14A9A" w:rsidP="00596508">
            <w:pPr>
              <w:tabs>
                <w:tab w:val="left" w:pos="2694"/>
              </w:tabs>
              <w:spacing w:after="160" w:line="259" w:lineRule="auto"/>
              <w:rPr>
                <w:b/>
                <w:lang w:eastAsia="en-US"/>
              </w:rPr>
            </w:pPr>
            <w:r w:rsidRPr="00596508">
              <w:rPr>
                <w:b/>
                <w:lang w:eastAsia="en-US"/>
              </w:rPr>
              <w:t>Цель:</w:t>
            </w:r>
          </w:p>
        </w:tc>
        <w:tc>
          <w:tcPr>
            <w:tcW w:w="106" w:type="pct"/>
          </w:tcPr>
          <w:p w:rsidR="00B14A9A" w:rsidRDefault="00B14A9A" w:rsidP="00596508">
            <w:pPr>
              <w:shd w:val="clear" w:color="auto" w:fill="FFFFFF"/>
              <w:spacing w:line="259" w:lineRule="auto"/>
              <w:rPr>
                <w:rFonts w:eastAsia="Century Gothic"/>
              </w:rPr>
            </w:pPr>
          </w:p>
        </w:tc>
        <w:tc>
          <w:tcPr>
            <w:tcW w:w="106" w:type="pct"/>
          </w:tcPr>
          <w:p w:rsidR="00B14A9A" w:rsidRDefault="00B14A9A" w:rsidP="00B14A9A">
            <w:pPr>
              <w:shd w:val="clear" w:color="auto" w:fill="FFFFFF"/>
              <w:spacing w:line="259" w:lineRule="auto"/>
              <w:ind w:left="-244" w:firstLine="142"/>
              <w:rPr>
                <w:rFonts w:eastAsia="Century Gothic"/>
              </w:rPr>
            </w:pPr>
          </w:p>
        </w:tc>
        <w:tc>
          <w:tcPr>
            <w:tcW w:w="2811" w:type="pct"/>
            <w:gridSpan w:val="4"/>
            <w:hideMark/>
          </w:tcPr>
          <w:p w:rsidR="00B14A9A" w:rsidRPr="00596508" w:rsidRDefault="00B14A9A" w:rsidP="00596508">
            <w:pPr>
              <w:shd w:val="clear" w:color="auto" w:fill="FFFFFF"/>
              <w:spacing w:line="259" w:lineRule="auto"/>
              <w:rPr>
                <w:lang w:eastAsia="en-US"/>
              </w:rPr>
            </w:pPr>
            <w:r>
              <w:rPr>
                <w:rFonts w:eastAsia="Century Gothic"/>
              </w:rPr>
              <w:t>с</w:t>
            </w:r>
            <w:r w:rsidRPr="00BC42E8">
              <w:rPr>
                <w:rFonts w:eastAsia="Century Gothic"/>
              </w:rPr>
              <w:t>овершенствование,</w:t>
            </w:r>
            <w:r w:rsidRPr="00BC42E8">
              <w:rPr>
                <w:rFonts w:eastAsia="Century Gothic"/>
                <w:b/>
              </w:rPr>
              <w:t xml:space="preserve"> </w:t>
            </w:r>
            <w:r w:rsidRPr="00BC42E8">
              <w:rPr>
                <w:rFonts w:eastAsia="Century Gothic"/>
              </w:rPr>
              <w:t xml:space="preserve">формирование и развитие  профессиональных компетенций, необходимых </w:t>
            </w:r>
            <w:r w:rsidRPr="00BC42E8">
              <w:t xml:space="preserve">для проведения карантинного фитосанитарного обеззараживания </w:t>
            </w:r>
            <w:proofErr w:type="spellStart"/>
            <w:r w:rsidRPr="00BC42E8">
              <w:t>подкарантинной</w:t>
            </w:r>
            <w:proofErr w:type="spellEnd"/>
            <w:r w:rsidRPr="00BC42E8">
              <w:t xml:space="preserve"> продукции, </w:t>
            </w:r>
            <w:proofErr w:type="spellStart"/>
            <w:r w:rsidRPr="00BC42E8">
              <w:t>подкарантинных</w:t>
            </w:r>
            <w:proofErr w:type="spellEnd"/>
            <w:r w:rsidRPr="00BC42E8">
              <w:t xml:space="preserve"> объектов.</w:t>
            </w:r>
          </w:p>
        </w:tc>
      </w:tr>
      <w:tr w:rsidR="00B14A9A" w:rsidRPr="00596508" w:rsidTr="00865F20">
        <w:trPr>
          <w:gridBefore w:val="1"/>
          <w:gridAfter w:val="1"/>
          <w:wBefore w:w="277" w:type="pct"/>
          <w:wAfter w:w="108" w:type="pct"/>
        </w:trPr>
        <w:tc>
          <w:tcPr>
            <w:tcW w:w="1592" w:type="pct"/>
            <w:hideMark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b/>
                <w:lang w:eastAsia="en-US"/>
              </w:rPr>
            </w:pPr>
            <w:r w:rsidRPr="00596508">
              <w:rPr>
                <w:b/>
                <w:color w:val="222233"/>
                <w:lang w:eastAsia="en-US"/>
              </w:rPr>
              <w:t>Категория слушателей</w:t>
            </w:r>
          </w:p>
        </w:tc>
        <w:tc>
          <w:tcPr>
            <w:tcW w:w="106" w:type="pct"/>
          </w:tcPr>
          <w:p w:rsidR="00B14A9A" w:rsidRPr="00BC42E8" w:rsidRDefault="00B14A9A" w:rsidP="00B14A9A">
            <w:pPr>
              <w:shd w:val="clear" w:color="auto" w:fill="FFFFFF"/>
              <w:spacing w:line="259" w:lineRule="auto"/>
              <w:rPr>
                <w:rFonts w:eastAsia="Calibri"/>
              </w:rPr>
            </w:pPr>
          </w:p>
        </w:tc>
        <w:tc>
          <w:tcPr>
            <w:tcW w:w="106" w:type="pct"/>
          </w:tcPr>
          <w:p w:rsidR="00B14A9A" w:rsidRPr="00BC42E8" w:rsidRDefault="00B14A9A" w:rsidP="00B14A9A">
            <w:pPr>
              <w:shd w:val="clear" w:color="auto" w:fill="FFFFFF"/>
              <w:spacing w:line="259" w:lineRule="auto"/>
              <w:rPr>
                <w:rFonts w:eastAsia="Calibri"/>
              </w:rPr>
            </w:pPr>
          </w:p>
        </w:tc>
        <w:tc>
          <w:tcPr>
            <w:tcW w:w="2811" w:type="pct"/>
            <w:gridSpan w:val="4"/>
            <w:hideMark/>
          </w:tcPr>
          <w:p w:rsidR="00B14A9A" w:rsidRPr="00596508" w:rsidRDefault="00B14A9A" w:rsidP="00B14A9A">
            <w:pPr>
              <w:shd w:val="clear" w:color="auto" w:fill="FFFFFF"/>
              <w:spacing w:line="259" w:lineRule="auto"/>
              <w:rPr>
                <w:rFonts w:eastAsia="Century Gothic"/>
                <w:lang w:eastAsia="en-US"/>
              </w:rPr>
            </w:pPr>
            <w:r w:rsidRPr="00BC42E8">
              <w:rPr>
                <w:rFonts w:eastAsia="Calibri"/>
              </w:rPr>
              <w:t xml:space="preserve">специалисты филиалов ФГБУ «ВНИИКР» и организаций, подведомственные </w:t>
            </w:r>
            <w:proofErr w:type="spellStart"/>
            <w:r w:rsidRPr="00BC42E8">
              <w:rPr>
                <w:rFonts w:eastAsia="Calibri"/>
              </w:rPr>
              <w:t>Россельхознадзору</w:t>
            </w:r>
            <w:proofErr w:type="spellEnd"/>
            <w:r w:rsidRPr="00BC42E8">
              <w:rPr>
                <w:rFonts w:eastAsia="Calibri"/>
              </w:rPr>
              <w:t>.</w:t>
            </w:r>
          </w:p>
        </w:tc>
      </w:tr>
      <w:tr w:rsidR="00B14A9A" w:rsidRPr="00596508" w:rsidTr="00865F20">
        <w:trPr>
          <w:gridBefore w:val="1"/>
          <w:gridAfter w:val="1"/>
          <w:wBefore w:w="277" w:type="pct"/>
          <w:wAfter w:w="108" w:type="pct"/>
        </w:trPr>
        <w:tc>
          <w:tcPr>
            <w:tcW w:w="1592" w:type="pct"/>
            <w:hideMark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b/>
                <w:lang w:eastAsia="en-US"/>
              </w:rPr>
            </w:pPr>
            <w:r w:rsidRPr="00596508">
              <w:rPr>
                <w:b/>
                <w:lang w:eastAsia="en-US"/>
              </w:rPr>
              <w:t>Срок обучения</w:t>
            </w:r>
          </w:p>
        </w:tc>
        <w:tc>
          <w:tcPr>
            <w:tcW w:w="106" w:type="pct"/>
          </w:tcPr>
          <w:p w:rsidR="00B14A9A" w:rsidRDefault="00B14A9A" w:rsidP="00B14A9A">
            <w:pPr>
              <w:tabs>
                <w:tab w:val="left" w:pos="2694"/>
              </w:tabs>
              <w:spacing w:line="259" w:lineRule="auto"/>
              <w:rPr>
                <w:lang w:eastAsia="en-US"/>
              </w:rPr>
            </w:pPr>
          </w:p>
        </w:tc>
        <w:tc>
          <w:tcPr>
            <w:tcW w:w="106" w:type="pct"/>
          </w:tcPr>
          <w:p w:rsidR="00B14A9A" w:rsidRDefault="00B14A9A" w:rsidP="00B14A9A">
            <w:pPr>
              <w:tabs>
                <w:tab w:val="left" w:pos="2694"/>
              </w:tabs>
              <w:spacing w:line="259" w:lineRule="auto"/>
              <w:rPr>
                <w:lang w:eastAsia="en-US"/>
              </w:rPr>
            </w:pPr>
          </w:p>
        </w:tc>
        <w:tc>
          <w:tcPr>
            <w:tcW w:w="2811" w:type="pct"/>
            <w:gridSpan w:val="4"/>
            <w:hideMark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</w:tr>
      <w:tr w:rsidR="00B14A9A" w:rsidRPr="00596508" w:rsidTr="00865F20">
        <w:trPr>
          <w:gridBefore w:val="1"/>
          <w:gridAfter w:val="1"/>
          <w:wBefore w:w="277" w:type="pct"/>
          <w:wAfter w:w="108" w:type="pct"/>
        </w:trPr>
        <w:tc>
          <w:tcPr>
            <w:tcW w:w="1592" w:type="pct"/>
            <w:hideMark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b/>
                <w:lang w:eastAsia="en-US"/>
              </w:rPr>
            </w:pPr>
            <w:r w:rsidRPr="00596508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06" w:type="pct"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lang w:eastAsia="en-US"/>
              </w:rPr>
            </w:pPr>
          </w:p>
        </w:tc>
        <w:tc>
          <w:tcPr>
            <w:tcW w:w="106" w:type="pct"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lang w:eastAsia="en-US"/>
              </w:rPr>
            </w:pPr>
          </w:p>
        </w:tc>
        <w:tc>
          <w:tcPr>
            <w:tcW w:w="2811" w:type="pct"/>
            <w:gridSpan w:val="4"/>
            <w:hideMark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b/>
                <w:lang w:eastAsia="en-US"/>
              </w:rPr>
            </w:pPr>
            <w:r w:rsidRPr="00596508">
              <w:rPr>
                <w:lang w:eastAsia="en-US"/>
              </w:rPr>
              <w:t>очная</w:t>
            </w:r>
          </w:p>
        </w:tc>
      </w:tr>
      <w:tr w:rsidR="00B14A9A" w:rsidRPr="00596508" w:rsidTr="00865F20">
        <w:trPr>
          <w:gridBefore w:val="1"/>
          <w:gridAfter w:val="1"/>
          <w:wBefore w:w="277" w:type="pct"/>
          <w:wAfter w:w="108" w:type="pct"/>
        </w:trPr>
        <w:tc>
          <w:tcPr>
            <w:tcW w:w="1592" w:type="pct"/>
            <w:hideMark/>
          </w:tcPr>
          <w:p w:rsidR="00B14A9A" w:rsidRPr="00596508" w:rsidRDefault="00B14A9A" w:rsidP="00B14A9A">
            <w:pPr>
              <w:tabs>
                <w:tab w:val="left" w:pos="2725"/>
              </w:tabs>
              <w:spacing w:line="259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Документ </w:t>
            </w:r>
            <w:r w:rsidRPr="00596508">
              <w:rPr>
                <w:b/>
                <w:lang w:eastAsia="en-US"/>
              </w:rPr>
              <w:t>о квалификации</w:t>
            </w:r>
          </w:p>
        </w:tc>
        <w:tc>
          <w:tcPr>
            <w:tcW w:w="106" w:type="pct"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szCs w:val="28"/>
                <w:lang w:eastAsia="en-US"/>
              </w:rPr>
            </w:pPr>
          </w:p>
        </w:tc>
        <w:tc>
          <w:tcPr>
            <w:tcW w:w="106" w:type="pct"/>
          </w:tcPr>
          <w:p w:rsidR="00B14A9A" w:rsidRPr="00596508" w:rsidRDefault="00B14A9A" w:rsidP="00B14A9A">
            <w:pPr>
              <w:tabs>
                <w:tab w:val="left" w:pos="2694"/>
              </w:tabs>
              <w:spacing w:line="259" w:lineRule="auto"/>
              <w:rPr>
                <w:szCs w:val="28"/>
                <w:lang w:eastAsia="en-US"/>
              </w:rPr>
            </w:pPr>
          </w:p>
        </w:tc>
        <w:tc>
          <w:tcPr>
            <w:tcW w:w="2811" w:type="pct"/>
            <w:gridSpan w:val="4"/>
          </w:tcPr>
          <w:p w:rsidR="00B14A9A" w:rsidRDefault="00B14A9A" w:rsidP="00B14A9A">
            <w:pPr>
              <w:tabs>
                <w:tab w:val="left" w:pos="2694"/>
              </w:tabs>
              <w:spacing w:line="259" w:lineRule="auto"/>
              <w:rPr>
                <w:szCs w:val="28"/>
                <w:lang w:eastAsia="en-US"/>
              </w:rPr>
            </w:pPr>
            <w:r w:rsidRPr="00596508">
              <w:rPr>
                <w:szCs w:val="28"/>
                <w:lang w:eastAsia="en-US"/>
              </w:rPr>
              <w:t>удостоверение о повышении квалификации установленного образца ФГБУ «ВНИИКР»</w:t>
            </w:r>
          </w:p>
          <w:p w:rsidR="008B0641" w:rsidRPr="00596508" w:rsidRDefault="008B0641" w:rsidP="00B14A9A">
            <w:pPr>
              <w:tabs>
                <w:tab w:val="left" w:pos="2694"/>
              </w:tabs>
              <w:spacing w:line="259" w:lineRule="auto"/>
              <w:rPr>
                <w:szCs w:val="28"/>
                <w:lang w:eastAsia="en-US"/>
              </w:rPr>
            </w:pPr>
          </w:p>
        </w:tc>
      </w:tr>
      <w:tr w:rsidR="00B14A9A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77" w:type="pct"/>
            <w:vMerge w:val="restart"/>
            <w:vAlign w:val="center"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99" w:type="pct"/>
            <w:gridSpan w:val="4"/>
            <w:vMerge w:val="restart"/>
            <w:vAlign w:val="center"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  <w:r w:rsidRPr="00725EAC">
              <w:rPr>
                <w:b/>
              </w:rPr>
              <w:t xml:space="preserve"> </w:t>
            </w:r>
          </w:p>
        </w:tc>
        <w:tc>
          <w:tcPr>
            <w:tcW w:w="471" w:type="pct"/>
            <w:vMerge w:val="restart"/>
            <w:vAlign w:val="center"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  <w:r w:rsidRPr="00725EAC">
              <w:rPr>
                <w:b/>
              </w:rPr>
              <w:t>Кол-во часов</w:t>
            </w:r>
          </w:p>
        </w:tc>
        <w:tc>
          <w:tcPr>
            <w:tcW w:w="1353" w:type="pct"/>
            <w:gridSpan w:val="3"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77" w:type="pct"/>
            <w:vMerge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  <w:vMerge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</w:p>
        </w:tc>
        <w:tc>
          <w:tcPr>
            <w:tcW w:w="471" w:type="pct"/>
            <w:vMerge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</w:p>
        </w:tc>
        <w:tc>
          <w:tcPr>
            <w:tcW w:w="503" w:type="pct"/>
          </w:tcPr>
          <w:p w:rsidR="00B14A9A" w:rsidRPr="00725EAC" w:rsidRDefault="00B14A9A" w:rsidP="004C3243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850" w:type="pct"/>
            <w:gridSpan w:val="2"/>
          </w:tcPr>
          <w:p w:rsidR="00B14A9A" w:rsidRDefault="00B14A9A" w:rsidP="004C3243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  <w:p w:rsidR="00B14A9A" w:rsidRPr="00725EAC" w:rsidRDefault="00B14A9A" w:rsidP="004C3243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>Роль и методы обеззараживания в обеспечении фитосанитарной безопасности</w:t>
            </w:r>
            <w:r>
              <w:t xml:space="preserve">. </w:t>
            </w:r>
            <w:r w:rsidRPr="00725EAC">
              <w:t xml:space="preserve">Состояние и перспективы развития обеззараживания </w:t>
            </w:r>
            <w:proofErr w:type="spellStart"/>
            <w:r w:rsidRPr="00725EAC">
              <w:t>подкарантинных</w:t>
            </w:r>
            <w:proofErr w:type="spellEnd"/>
            <w:r w:rsidRPr="00725EAC">
              <w:t xml:space="preserve"> материалов в РФ</w:t>
            </w:r>
            <w:r>
              <w:t xml:space="preserve"> и за рубежом.</w:t>
            </w:r>
          </w:p>
        </w:tc>
        <w:tc>
          <w:tcPr>
            <w:tcW w:w="471" w:type="pct"/>
          </w:tcPr>
          <w:p w:rsidR="00B14A9A" w:rsidRPr="00725EAC" w:rsidRDefault="00B14A9A" w:rsidP="00865F20">
            <w:pPr>
              <w:jc w:val="left"/>
            </w:pPr>
          </w:p>
          <w:p w:rsidR="00B14A9A" w:rsidRPr="00725EAC" w:rsidRDefault="00B14A9A" w:rsidP="004C3243">
            <w:pPr>
              <w:jc w:val="center"/>
            </w:pPr>
            <w:r>
              <w:t>5</w:t>
            </w:r>
          </w:p>
        </w:tc>
        <w:tc>
          <w:tcPr>
            <w:tcW w:w="503" w:type="pct"/>
          </w:tcPr>
          <w:p w:rsidR="00B14A9A" w:rsidRDefault="00B14A9A" w:rsidP="00B14A9A"/>
          <w:p w:rsidR="00B14A9A" w:rsidRPr="00B14A9A" w:rsidRDefault="00B14A9A" w:rsidP="00B14A9A">
            <w:pPr>
              <w:jc w:val="center"/>
            </w:pPr>
            <w:r>
              <w:t>5</w:t>
            </w:r>
          </w:p>
        </w:tc>
        <w:tc>
          <w:tcPr>
            <w:tcW w:w="850" w:type="pct"/>
            <w:gridSpan w:val="2"/>
          </w:tcPr>
          <w:p w:rsidR="00B14A9A" w:rsidRDefault="00B14A9A" w:rsidP="00B14A9A"/>
          <w:p w:rsidR="00B14A9A" w:rsidRPr="00B14A9A" w:rsidRDefault="00B14A9A" w:rsidP="00B14A9A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>Препараты, используемые для обеззараживания</w:t>
            </w:r>
            <w:r>
              <w:t xml:space="preserve"> (фумиганты, их смесь, аэрозольные, влажно-контактные препараты, нейтральные газы). Их характеристики – химические, физические, токсические свойства.</w:t>
            </w:r>
          </w:p>
        </w:tc>
        <w:tc>
          <w:tcPr>
            <w:tcW w:w="471" w:type="pct"/>
          </w:tcPr>
          <w:p w:rsidR="00865F20" w:rsidRDefault="00865F20" w:rsidP="004C3243">
            <w:pPr>
              <w:jc w:val="center"/>
            </w:pPr>
          </w:p>
          <w:p w:rsidR="00B14A9A" w:rsidRPr="00725EAC" w:rsidRDefault="00B14A9A" w:rsidP="004C3243">
            <w:pPr>
              <w:jc w:val="center"/>
            </w:pPr>
            <w:r>
              <w:t>3</w:t>
            </w:r>
          </w:p>
        </w:tc>
        <w:tc>
          <w:tcPr>
            <w:tcW w:w="503" w:type="pct"/>
          </w:tcPr>
          <w:p w:rsidR="00865F20" w:rsidRDefault="00865F20" w:rsidP="004C3243">
            <w:pPr>
              <w:jc w:val="center"/>
            </w:pPr>
          </w:p>
          <w:p w:rsidR="00B14A9A" w:rsidRDefault="00B14A9A" w:rsidP="004C3243">
            <w:pPr>
              <w:jc w:val="center"/>
            </w:pPr>
            <w:r>
              <w:t>3</w:t>
            </w:r>
          </w:p>
        </w:tc>
        <w:tc>
          <w:tcPr>
            <w:tcW w:w="850" w:type="pct"/>
            <w:gridSpan w:val="2"/>
          </w:tcPr>
          <w:p w:rsidR="00865F20" w:rsidRDefault="00865F20" w:rsidP="004C3243">
            <w:pPr>
              <w:jc w:val="center"/>
            </w:pPr>
          </w:p>
          <w:p w:rsidR="00B14A9A" w:rsidRDefault="00B14A9A" w:rsidP="004C3243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Правовые основы проведения обеззараживания </w:t>
            </w:r>
            <w:proofErr w:type="spellStart"/>
            <w:r w:rsidRPr="00725EAC">
              <w:t>подкарантинных</w:t>
            </w:r>
            <w:proofErr w:type="spellEnd"/>
            <w:r w:rsidRPr="00725EAC">
              <w:t xml:space="preserve"> материалов. Законодательные документы по карантинному обеззараживанию </w:t>
            </w:r>
            <w:proofErr w:type="spellStart"/>
            <w:r w:rsidRPr="00725EAC">
              <w:t>подкарантинных</w:t>
            </w:r>
            <w:proofErr w:type="spellEnd"/>
            <w:r w:rsidRPr="00725EAC">
              <w:t xml:space="preserve"> материалов.</w:t>
            </w:r>
          </w:p>
        </w:tc>
        <w:tc>
          <w:tcPr>
            <w:tcW w:w="471" w:type="pct"/>
          </w:tcPr>
          <w:p w:rsidR="00B14A9A" w:rsidRPr="00725EAC" w:rsidRDefault="00B14A9A" w:rsidP="004C3243"/>
          <w:p w:rsidR="00B14A9A" w:rsidRPr="00725EAC" w:rsidRDefault="00B14A9A" w:rsidP="004C3243">
            <w:pPr>
              <w:jc w:val="center"/>
            </w:pPr>
            <w:r w:rsidRPr="00725EAC">
              <w:t>7</w:t>
            </w:r>
          </w:p>
        </w:tc>
        <w:tc>
          <w:tcPr>
            <w:tcW w:w="503" w:type="pct"/>
          </w:tcPr>
          <w:p w:rsidR="00B14A9A" w:rsidRDefault="00B14A9A" w:rsidP="004C3243"/>
          <w:p w:rsidR="00B14A9A" w:rsidRPr="00B14A9A" w:rsidRDefault="00B14A9A" w:rsidP="00B14A9A">
            <w:pPr>
              <w:jc w:val="center"/>
            </w:pPr>
            <w:r>
              <w:t>7</w:t>
            </w:r>
          </w:p>
        </w:tc>
        <w:tc>
          <w:tcPr>
            <w:tcW w:w="850" w:type="pct"/>
            <w:gridSpan w:val="2"/>
          </w:tcPr>
          <w:p w:rsidR="00B14A9A" w:rsidRDefault="00B14A9A" w:rsidP="004C3243"/>
          <w:p w:rsidR="00B14A9A" w:rsidRPr="00B14A9A" w:rsidRDefault="00B14A9A" w:rsidP="00B14A9A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Охрана труда и техника безопасности при проведении работ по обеззараживанию. Соблюдение правил личной гигиены и мер по защите окружающей среды. Признаки отравления и меры оказания первой помощи при отравлении фумигантами и другими инсектицидами. </w:t>
            </w:r>
          </w:p>
        </w:tc>
        <w:tc>
          <w:tcPr>
            <w:tcW w:w="471" w:type="pct"/>
          </w:tcPr>
          <w:p w:rsidR="00B14A9A" w:rsidRPr="00725EAC" w:rsidRDefault="00B14A9A" w:rsidP="004C3243"/>
          <w:p w:rsidR="00B14A9A" w:rsidRPr="00725EAC" w:rsidRDefault="00B14A9A" w:rsidP="004C3243">
            <w:pPr>
              <w:jc w:val="center"/>
            </w:pPr>
            <w:r w:rsidRPr="00725EAC">
              <w:t>4</w:t>
            </w:r>
          </w:p>
        </w:tc>
        <w:tc>
          <w:tcPr>
            <w:tcW w:w="503" w:type="pct"/>
          </w:tcPr>
          <w:p w:rsidR="00B14A9A" w:rsidRDefault="00B14A9A" w:rsidP="004C3243"/>
          <w:p w:rsidR="00B14A9A" w:rsidRPr="00B14A9A" w:rsidRDefault="00B14A9A" w:rsidP="00B14A9A">
            <w:pPr>
              <w:jc w:val="center"/>
            </w:pPr>
            <w:r>
              <w:t>3</w:t>
            </w:r>
          </w:p>
        </w:tc>
        <w:tc>
          <w:tcPr>
            <w:tcW w:w="850" w:type="pct"/>
            <w:gridSpan w:val="2"/>
          </w:tcPr>
          <w:p w:rsidR="00B14A9A" w:rsidRDefault="00B14A9A" w:rsidP="004C3243"/>
          <w:p w:rsidR="00B14A9A" w:rsidRPr="00B14A9A" w:rsidRDefault="00B14A9A" w:rsidP="00B14A9A">
            <w:pPr>
              <w:jc w:val="center"/>
            </w:pPr>
            <w:r>
              <w:t>1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Новые препараты, используемые при проведении обеззараживания. Технология обеззараживания мельниц с использованием пластин и лент </w:t>
            </w:r>
            <w:proofErr w:type="spellStart"/>
            <w:r w:rsidRPr="00725EAC">
              <w:t>Дегеша</w:t>
            </w:r>
            <w:proofErr w:type="spellEnd"/>
            <w:r w:rsidRPr="00725EAC">
              <w:t>.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  <w:r w:rsidRPr="00725EAC">
              <w:t>4</w:t>
            </w:r>
          </w:p>
        </w:tc>
        <w:tc>
          <w:tcPr>
            <w:tcW w:w="503" w:type="pct"/>
          </w:tcPr>
          <w:p w:rsidR="00B14A9A" w:rsidRPr="00725EAC" w:rsidRDefault="00B14A9A" w:rsidP="004C3243">
            <w:pPr>
              <w:jc w:val="center"/>
            </w:pPr>
            <w:r>
              <w:t>2</w:t>
            </w:r>
          </w:p>
        </w:tc>
        <w:tc>
          <w:tcPr>
            <w:tcW w:w="850" w:type="pct"/>
            <w:gridSpan w:val="2"/>
          </w:tcPr>
          <w:p w:rsidR="00B14A9A" w:rsidRPr="00725EAC" w:rsidRDefault="00B14A9A" w:rsidP="004C3243">
            <w:pPr>
              <w:jc w:val="center"/>
            </w:pPr>
            <w:r>
              <w:t>2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Правовые вопросы организации обеззараживания </w:t>
            </w:r>
            <w:proofErr w:type="spellStart"/>
            <w:r w:rsidRPr="00725EAC">
              <w:t>подкарантинных</w:t>
            </w:r>
            <w:proofErr w:type="spellEnd"/>
            <w:r w:rsidRPr="00725EAC">
              <w:t xml:space="preserve"> материалов в РФ. Государственные и частные </w:t>
            </w:r>
            <w:proofErr w:type="spellStart"/>
            <w:r w:rsidRPr="00725EAC">
              <w:t>фумигационные</w:t>
            </w:r>
            <w:proofErr w:type="spellEnd"/>
            <w:r w:rsidRPr="00725EAC">
              <w:t xml:space="preserve"> о</w:t>
            </w:r>
            <w:r>
              <w:t>тряды, разделение их полномочий. Правила перевозки и хранения фумигантов.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</w:p>
          <w:p w:rsidR="00B14A9A" w:rsidRPr="00725EAC" w:rsidRDefault="00B14A9A" w:rsidP="004C3243">
            <w:pPr>
              <w:jc w:val="center"/>
            </w:pPr>
            <w:r w:rsidRPr="00725EAC">
              <w:t>5</w:t>
            </w:r>
          </w:p>
        </w:tc>
        <w:tc>
          <w:tcPr>
            <w:tcW w:w="503" w:type="pct"/>
          </w:tcPr>
          <w:p w:rsidR="00B14A9A" w:rsidRDefault="00B14A9A" w:rsidP="004C3243">
            <w:pPr>
              <w:jc w:val="center"/>
            </w:pPr>
          </w:p>
          <w:p w:rsidR="00B14A9A" w:rsidRPr="00B14A9A" w:rsidRDefault="00B14A9A" w:rsidP="00B14A9A">
            <w:pPr>
              <w:jc w:val="center"/>
            </w:pPr>
            <w:r>
              <w:t>5</w:t>
            </w:r>
          </w:p>
        </w:tc>
        <w:tc>
          <w:tcPr>
            <w:tcW w:w="850" w:type="pct"/>
            <w:gridSpan w:val="2"/>
          </w:tcPr>
          <w:p w:rsidR="00B14A9A" w:rsidRDefault="00B14A9A" w:rsidP="004C3243">
            <w:pPr>
              <w:jc w:val="center"/>
            </w:pPr>
          </w:p>
          <w:p w:rsidR="00B14A9A" w:rsidRPr="00B14A9A" w:rsidRDefault="00B14A9A" w:rsidP="00B14A9A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Технология и режимы фумигации </w:t>
            </w:r>
            <w:proofErr w:type="spellStart"/>
            <w:r w:rsidRPr="00725EAC">
              <w:t>подкарантинной</w:t>
            </w:r>
            <w:proofErr w:type="spellEnd"/>
            <w:r w:rsidRPr="00725EAC">
              <w:t xml:space="preserve"> продукции (при импорте и экспорте). </w:t>
            </w:r>
            <w:proofErr w:type="spellStart"/>
            <w:r w:rsidRPr="00725EAC">
              <w:t>Фумигационные</w:t>
            </w:r>
            <w:proofErr w:type="spellEnd"/>
            <w:r w:rsidRPr="00725EAC">
              <w:t xml:space="preserve"> камеры, трюмы судов, контейнеры, вагоны, склады, производственные помещения, теплицы.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  <w:r w:rsidRPr="00725EAC">
              <w:t>3</w:t>
            </w:r>
          </w:p>
        </w:tc>
        <w:tc>
          <w:tcPr>
            <w:tcW w:w="503" w:type="pct"/>
          </w:tcPr>
          <w:p w:rsidR="00B14A9A" w:rsidRPr="00725EAC" w:rsidRDefault="00B14A9A" w:rsidP="004C3243">
            <w:pPr>
              <w:jc w:val="center"/>
            </w:pPr>
            <w:r>
              <w:t>3</w:t>
            </w:r>
          </w:p>
        </w:tc>
        <w:tc>
          <w:tcPr>
            <w:tcW w:w="850" w:type="pct"/>
            <w:gridSpan w:val="2"/>
          </w:tcPr>
          <w:p w:rsidR="00B14A9A" w:rsidRPr="00725EAC" w:rsidRDefault="00B14A9A" w:rsidP="004C3243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>Карантинные и другие опасные вредители растений и продуктов запаса, как объекты фумигации</w:t>
            </w:r>
            <w:r>
              <w:t>.</w:t>
            </w:r>
          </w:p>
        </w:tc>
        <w:tc>
          <w:tcPr>
            <w:tcW w:w="471" w:type="pct"/>
          </w:tcPr>
          <w:p w:rsidR="00B14A9A" w:rsidRPr="00725EAC" w:rsidRDefault="00B14A9A" w:rsidP="00B14A9A">
            <w:pPr>
              <w:jc w:val="center"/>
            </w:pPr>
            <w:r>
              <w:t>7</w:t>
            </w:r>
          </w:p>
        </w:tc>
        <w:tc>
          <w:tcPr>
            <w:tcW w:w="503" w:type="pct"/>
          </w:tcPr>
          <w:p w:rsidR="00B14A9A" w:rsidRPr="00725EAC" w:rsidRDefault="00B14A9A" w:rsidP="00B14A9A">
            <w:pPr>
              <w:jc w:val="center"/>
            </w:pPr>
            <w:r>
              <w:t>7</w:t>
            </w:r>
          </w:p>
        </w:tc>
        <w:tc>
          <w:tcPr>
            <w:tcW w:w="850" w:type="pct"/>
            <w:gridSpan w:val="2"/>
          </w:tcPr>
          <w:p w:rsidR="00B14A9A" w:rsidRPr="00725EAC" w:rsidRDefault="00B14A9A" w:rsidP="00B14A9A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Практические работы по применению фумигантов, оценка их эффективности воздействия на вредителей запасов, определение рабочих концентраций и остаточных количеств </w:t>
            </w:r>
          </w:p>
        </w:tc>
        <w:tc>
          <w:tcPr>
            <w:tcW w:w="471" w:type="pct"/>
          </w:tcPr>
          <w:p w:rsidR="00B14A9A" w:rsidRPr="00725EAC" w:rsidRDefault="00B14A9A" w:rsidP="004C3243"/>
          <w:p w:rsidR="00B14A9A" w:rsidRPr="00725EAC" w:rsidRDefault="004A4714" w:rsidP="004C3243">
            <w:pPr>
              <w:jc w:val="center"/>
            </w:pPr>
            <w:r>
              <w:t>7</w:t>
            </w:r>
          </w:p>
        </w:tc>
        <w:tc>
          <w:tcPr>
            <w:tcW w:w="503" w:type="pct"/>
          </w:tcPr>
          <w:p w:rsidR="00B14A9A" w:rsidRDefault="00B14A9A" w:rsidP="004C3243"/>
          <w:p w:rsidR="00B14A9A" w:rsidRPr="00B14A9A" w:rsidRDefault="00B14A9A" w:rsidP="00B14A9A">
            <w:pPr>
              <w:jc w:val="center"/>
            </w:pPr>
            <w:r>
              <w:t>-</w:t>
            </w:r>
          </w:p>
        </w:tc>
        <w:tc>
          <w:tcPr>
            <w:tcW w:w="850" w:type="pct"/>
            <w:gridSpan w:val="2"/>
          </w:tcPr>
          <w:p w:rsidR="00865F20" w:rsidRDefault="00865F20" w:rsidP="00865F20">
            <w:pPr>
              <w:jc w:val="center"/>
            </w:pPr>
          </w:p>
          <w:p w:rsidR="00B14A9A" w:rsidRPr="00865F20" w:rsidRDefault="004A4714" w:rsidP="00865F20">
            <w:pPr>
              <w:jc w:val="center"/>
            </w:pPr>
            <w:r>
              <w:t>7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Анализ современного зарубежного опыта по применению различных препаратов и методов обеззараживания </w:t>
            </w:r>
            <w:proofErr w:type="spellStart"/>
            <w:r w:rsidRPr="00725EAC">
              <w:t>подкарантинных</w:t>
            </w:r>
            <w:proofErr w:type="spellEnd"/>
            <w:r w:rsidRPr="00725EAC">
              <w:t xml:space="preserve"> материалов 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  <w:r w:rsidRPr="00725EAC">
              <w:t>3</w:t>
            </w:r>
          </w:p>
        </w:tc>
        <w:tc>
          <w:tcPr>
            <w:tcW w:w="503" w:type="pct"/>
          </w:tcPr>
          <w:p w:rsidR="00B14A9A" w:rsidRPr="00725EAC" w:rsidRDefault="00865F20" w:rsidP="004C3243">
            <w:pPr>
              <w:jc w:val="center"/>
            </w:pPr>
            <w:r>
              <w:t>-</w:t>
            </w:r>
          </w:p>
        </w:tc>
        <w:tc>
          <w:tcPr>
            <w:tcW w:w="850" w:type="pct"/>
            <w:gridSpan w:val="2"/>
          </w:tcPr>
          <w:p w:rsidR="00B14A9A" w:rsidRPr="00725EAC" w:rsidRDefault="00865F20" w:rsidP="004C3243">
            <w:pPr>
              <w:jc w:val="center"/>
            </w:pPr>
            <w:r>
              <w:t>3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>Обеззараживание складских и производственных помещений аэрозольным и влажным способом</w:t>
            </w:r>
            <w:r>
              <w:t xml:space="preserve">. Оборудование, используемое при </w:t>
            </w:r>
            <w:r w:rsidRPr="00725EAC">
              <w:t xml:space="preserve">аэрозольной и влажной обработке. 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</w:p>
          <w:p w:rsidR="00B14A9A" w:rsidRPr="00725EAC" w:rsidRDefault="00B14A9A" w:rsidP="004C3243">
            <w:pPr>
              <w:jc w:val="center"/>
            </w:pPr>
            <w:r w:rsidRPr="00725EAC">
              <w:t>6</w:t>
            </w:r>
          </w:p>
        </w:tc>
        <w:tc>
          <w:tcPr>
            <w:tcW w:w="503" w:type="pct"/>
          </w:tcPr>
          <w:p w:rsidR="00865F20" w:rsidRDefault="00865F20" w:rsidP="004C3243">
            <w:pPr>
              <w:jc w:val="center"/>
            </w:pPr>
          </w:p>
          <w:p w:rsidR="00B14A9A" w:rsidRPr="00865F20" w:rsidRDefault="00865F20" w:rsidP="00865F20">
            <w:pPr>
              <w:jc w:val="center"/>
            </w:pPr>
            <w:r>
              <w:t>2</w:t>
            </w:r>
          </w:p>
        </w:tc>
        <w:tc>
          <w:tcPr>
            <w:tcW w:w="850" w:type="pct"/>
            <w:gridSpan w:val="2"/>
          </w:tcPr>
          <w:p w:rsidR="00865F20" w:rsidRDefault="00865F20" w:rsidP="004C3243">
            <w:pPr>
              <w:jc w:val="center"/>
            </w:pPr>
          </w:p>
          <w:p w:rsidR="00B14A9A" w:rsidRPr="00865F20" w:rsidRDefault="00865F20" w:rsidP="00865F20">
            <w:pPr>
              <w:jc w:val="center"/>
            </w:pPr>
            <w:r>
              <w:t>4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>Остаточные количества фумигантов в воздухе и продукции и методы их определения.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  <w:r w:rsidRPr="00725EAC">
              <w:t>2</w:t>
            </w:r>
          </w:p>
        </w:tc>
        <w:tc>
          <w:tcPr>
            <w:tcW w:w="503" w:type="pct"/>
          </w:tcPr>
          <w:p w:rsidR="00B14A9A" w:rsidRPr="00725EAC" w:rsidRDefault="00865F20" w:rsidP="004C3243">
            <w:pPr>
              <w:jc w:val="center"/>
            </w:pPr>
            <w:r>
              <w:t>2</w:t>
            </w:r>
          </w:p>
        </w:tc>
        <w:tc>
          <w:tcPr>
            <w:tcW w:w="850" w:type="pct"/>
            <w:gridSpan w:val="2"/>
          </w:tcPr>
          <w:p w:rsidR="00B14A9A" w:rsidRPr="00725EAC" w:rsidRDefault="00865F20" w:rsidP="004C3243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Default="00B14A9A" w:rsidP="004C3243">
            <w:r>
              <w:t>Правила обеззараживания элеваторов.</w:t>
            </w:r>
          </w:p>
          <w:p w:rsidR="00B14A9A" w:rsidRPr="00725EAC" w:rsidRDefault="00B14A9A" w:rsidP="004C3243">
            <w:r w:rsidRPr="00725EAC">
              <w:t>Обеззараживание зерна влажно-контактным методом в потоке.</w:t>
            </w:r>
          </w:p>
        </w:tc>
        <w:tc>
          <w:tcPr>
            <w:tcW w:w="471" w:type="pct"/>
          </w:tcPr>
          <w:p w:rsidR="00B14A9A" w:rsidRDefault="00B14A9A" w:rsidP="004C3243">
            <w:pPr>
              <w:jc w:val="center"/>
            </w:pPr>
          </w:p>
          <w:p w:rsidR="00B14A9A" w:rsidRPr="00725EAC" w:rsidRDefault="00865F20" w:rsidP="004C3243">
            <w:pPr>
              <w:jc w:val="center"/>
            </w:pPr>
            <w:r>
              <w:t>8</w:t>
            </w:r>
          </w:p>
        </w:tc>
        <w:tc>
          <w:tcPr>
            <w:tcW w:w="503" w:type="pct"/>
          </w:tcPr>
          <w:p w:rsidR="00865F20" w:rsidRDefault="00865F20" w:rsidP="004C3243">
            <w:pPr>
              <w:jc w:val="center"/>
            </w:pPr>
          </w:p>
          <w:p w:rsidR="00B14A9A" w:rsidRPr="00865F20" w:rsidRDefault="00865F20" w:rsidP="00865F20">
            <w:pPr>
              <w:jc w:val="center"/>
            </w:pPr>
            <w:r>
              <w:t>3</w:t>
            </w:r>
          </w:p>
        </w:tc>
        <w:tc>
          <w:tcPr>
            <w:tcW w:w="850" w:type="pct"/>
            <w:gridSpan w:val="2"/>
          </w:tcPr>
          <w:p w:rsidR="00865F20" w:rsidRDefault="00865F20" w:rsidP="004C3243">
            <w:pPr>
              <w:jc w:val="center"/>
            </w:pPr>
          </w:p>
          <w:p w:rsidR="00B14A9A" w:rsidRPr="00865F20" w:rsidRDefault="00865F20" w:rsidP="00865F20">
            <w:pPr>
              <w:jc w:val="center"/>
            </w:pPr>
            <w:r>
              <w:t>5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Использование нейтральных веществ для контактного обеззараживания </w:t>
            </w:r>
            <w:proofErr w:type="spellStart"/>
            <w:r w:rsidRPr="00725EAC">
              <w:t>подкарантинной</w:t>
            </w:r>
            <w:proofErr w:type="spellEnd"/>
            <w:r w:rsidRPr="00725EAC">
              <w:t xml:space="preserve"> продукции и складских помещений.</w:t>
            </w:r>
          </w:p>
        </w:tc>
        <w:tc>
          <w:tcPr>
            <w:tcW w:w="471" w:type="pct"/>
          </w:tcPr>
          <w:p w:rsidR="00865F20" w:rsidRDefault="00865F20" w:rsidP="004C3243">
            <w:pPr>
              <w:jc w:val="center"/>
            </w:pPr>
          </w:p>
          <w:p w:rsidR="00B14A9A" w:rsidRPr="00865F20" w:rsidRDefault="00865F20" w:rsidP="00865F20">
            <w:pPr>
              <w:jc w:val="center"/>
            </w:pPr>
            <w:r>
              <w:t>5</w:t>
            </w:r>
          </w:p>
        </w:tc>
        <w:tc>
          <w:tcPr>
            <w:tcW w:w="503" w:type="pct"/>
          </w:tcPr>
          <w:p w:rsidR="00865F20" w:rsidRDefault="00865F20" w:rsidP="004C3243">
            <w:pPr>
              <w:jc w:val="center"/>
            </w:pPr>
          </w:p>
          <w:p w:rsidR="00B14A9A" w:rsidRPr="00865F20" w:rsidRDefault="00865F20" w:rsidP="00865F20">
            <w:pPr>
              <w:jc w:val="center"/>
            </w:pPr>
            <w:r>
              <w:t>5</w:t>
            </w:r>
          </w:p>
        </w:tc>
        <w:tc>
          <w:tcPr>
            <w:tcW w:w="850" w:type="pct"/>
            <w:gridSpan w:val="2"/>
          </w:tcPr>
          <w:p w:rsidR="00865F20" w:rsidRDefault="00865F20" w:rsidP="004C3243">
            <w:pPr>
              <w:jc w:val="center"/>
            </w:pPr>
          </w:p>
          <w:p w:rsidR="00B14A9A" w:rsidRPr="00865F20" w:rsidRDefault="00865F20" w:rsidP="00865F20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277" w:type="pct"/>
          </w:tcPr>
          <w:p w:rsidR="00B14A9A" w:rsidRPr="00725EAC" w:rsidRDefault="00B14A9A" w:rsidP="003C56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9" w:type="pct"/>
            <w:gridSpan w:val="4"/>
          </w:tcPr>
          <w:p w:rsidR="00B14A9A" w:rsidRPr="00725EAC" w:rsidRDefault="00B14A9A" w:rsidP="004C3243">
            <w:r w:rsidRPr="00725EAC">
              <w:t xml:space="preserve">Порядок снабжения </w:t>
            </w:r>
            <w:proofErr w:type="spellStart"/>
            <w:r w:rsidRPr="00725EAC">
              <w:t>фумигационных</w:t>
            </w:r>
            <w:proofErr w:type="spellEnd"/>
            <w:r w:rsidRPr="00725EAC">
              <w:t xml:space="preserve"> отрядов препаратами и оборудованием.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  <w:r w:rsidRPr="00725EAC">
              <w:t>1</w:t>
            </w:r>
          </w:p>
        </w:tc>
        <w:tc>
          <w:tcPr>
            <w:tcW w:w="503" w:type="pct"/>
          </w:tcPr>
          <w:p w:rsidR="00B14A9A" w:rsidRPr="00725EAC" w:rsidRDefault="00865F20" w:rsidP="004C3243">
            <w:pPr>
              <w:jc w:val="center"/>
            </w:pPr>
            <w:r>
              <w:t>1</w:t>
            </w:r>
          </w:p>
        </w:tc>
        <w:tc>
          <w:tcPr>
            <w:tcW w:w="850" w:type="pct"/>
            <w:gridSpan w:val="2"/>
          </w:tcPr>
          <w:p w:rsidR="00B14A9A" w:rsidRPr="00725EAC" w:rsidRDefault="00865F20" w:rsidP="004C3243">
            <w:pPr>
              <w:jc w:val="center"/>
            </w:pPr>
            <w:r>
              <w:t>-</w:t>
            </w:r>
          </w:p>
        </w:tc>
      </w:tr>
      <w:tr w:rsidR="00865F20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B14A9A" w:rsidRPr="00256C7E" w:rsidRDefault="00B14A9A" w:rsidP="003C5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9" w:type="pct"/>
            <w:gridSpan w:val="4"/>
          </w:tcPr>
          <w:p w:rsidR="00B14A9A" w:rsidRDefault="00B14A9A" w:rsidP="004C3243">
            <w:r>
              <w:t>Круглый стол (обмен опытом работы, ответы на вопросы).</w:t>
            </w:r>
          </w:p>
          <w:p w:rsidR="00B14A9A" w:rsidRPr="00725EAC" w:rsidRDefault="00B14A9A" w:rsidP="004C3243">
            <w:r>
              <w:t>Подведение итогов. Итоговая аттестация</w:t>
            </w:r>
            <w:r w:rsidRPr="00725EAC">
              <w:t>.</w:t>
            </w:r>
          </w:p>
        </w:tc>
        <w:tc>
          <w:tcPr>
            <w:tcW w:w="471" w:type="pct"/>
          </w:tcPr>
          <w:p w:rsidR="00B14A9A" w:rsidRPr="00725EAC" w:rsidRDefault="00B14A9A" w:rsidP="004C3243">
            <w:pPr>
              <w:jc w:val="center"/>
            </w:pPr>
            <w:r w:rsidRPr="00725EAC">
              <w:t>2</w:t>
            </w:r>
          </w:p>
        </w:tc>
        <w:tc>
          <w:tcPr>
            <w:tcW w:w="503" w:type="pct"/>
          </w:tcPr>
          <w:p w:rsidR="00B14A9A" w:rsidRPr="00725EAC" w:rsidRDefault="00865F20" w:rsidP="004C3243">
            <w:pPr>
              <w:jc w:val="center"/>
            </w:pPr>
            <w:r>
              <w:t>2</w:t>
            </w:r>
          </w:p>
        </w:tc>
        <w:tc>
          <w:tcPr>
            <w:tcW w:w="850" w:type="pct"/>
            <w:gridSpan w:val="2"/>
          </w:tcPr>
          <w:p w:rsidR="00B14A9A" w:rsidRPr="00725EAC" w:rsidRDefault="00865F20" w:rsidP="004C3243">
            <w:pPr>
              <w:jc w:val="center"/>
            </w:pPr>
            <w:r>
              <w:t>-</w:t>
            </w:r>
          </w:p>
        </w:tc>
      </w:tr>
      <w:tr w:rsidR="00B14A9A" w:rsidRPr="00725EAC" w:rsidTr="0086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6" w:type="pct"/>
            <w:gridSpan w:val="5"/>
          </w:tcPr>
          <w:p w:rsidR="00B14A9A" w:rsidRPr="00725EAC" w:rsidRDefault="00B14A9A" w:rsidP="004C3243">
            <w:pPr>
              <w:rPr>
                <w:b/>
              </w:rPr>
            </w:pPr>
            <w:r>
              <w:rPr>
                <w:b/>
              </w:rPr>
              <w:t>Итого, час</w:t>
            </w:r>
          </w:p>
        </w:tc>
        <w:tc>
          <w:tcPr>
            <w:tcW w:w="471" w:type="pct"/>
          </w:tcPr>
          <w:p w:rsidR="00B14A9A" w:rsidRPr="00256C7E" w:rsidRDefault="00B14A9A" w:rsidP="004C3243">
            <w:pPr>
              <w:jc w:val="center"/>
              <w:rPr>
                <w:b/>
              </w:rPr>
            </w:pPr>
            <w:r w:rsidRPr="00256C7E">
              <w:rPr>
                <w:b/>
              </w:rPr>
              <w:t>72</w:t>
            </w:r>
          </w:p>
        </w:tc>
        <w:tc>
          <w:tcPr>
            <w:tcW w:w="503" w:type="pct"/>
          </w:tcPr>
          <w:p w:rsidR="00B14A9A" w:rsidRPr="00256C7E" w:rsidRDefault="00865F20" w:rsidP="004C324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pct"/>
            <w:gridSpan w:val="2"/>
          </w:tcPr>
          <w:p w:rsidR="00B14A9A" w:rsidRPr="00256C7E" w:rsidRDefault="00865F20" w:rsidP="004C32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386A4A" w:rsidRDefault="00386A4A" w:rsidP="0040317E"/>
    <w:sectPr w:rsidR="00386A4A" w:rsidSect="003C5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444"/>
    <w:multiLevelType w:val="hybridMultilevel"/>
    <w:tmpl w:val="7A1CFF44"/>
    <w:lvl w:ilvl="0" w:tplc="8020B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5"/>
    <w:rsid w:val="001C40C1"/>
    <w:rsid w:val="00386A4A"/>
    <w:rsid w:val="003C56EB"/>
    <w:rsid w:val="0040317E"/>
    <w:rsid w:val="004A4714"/>
    <w:rsid w:val="00596508"/>
    <w:rsid w:val="00865F20"/>
    <w:rsid w:val="008B0641"/>
    <w:rsid w:val="00AF2795"/>
    <w:rsid w:val="00B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6613"/>
  <w15:chartTrackingRefBased/>
  <w15:docId w15:val="{15A23FC7-EB09-4C82-9FEE-20652288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7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Алёна</dc:creator>
  <cp:keywords/>
  <dc:description/>
  <cp:lastModifiedBy>Павловская Алёна</cp:lastModifiedBy>
  <cp:revision>7</cp:revision>
  <dcterms:created xsi:type="dcterms:W3CDTF">2021-03-04T13:45:00Z</dcterms:created>
  <dcterms:modified xsi:type="dcterms:W3CDTF">2021-09-08T06:02:00Z</dcterms:modified>
</cp:coreProperties>
</file>